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230kV NTPC Ettayapuram of NTPC</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01-06-2026 12:52</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230kV NTPC_Ettayapuram is radially connected to TTGS through 230KV-TTGS-Ettayapuram-1 line. As per the reports submitted, the triggering incident was B-G fault in 230KV-TTGS-Ettayapuram-1 line and the line tripped. Tripping of the only connected line led to complete outage of 230kV NTPC Ettayapuram of NTPC.</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24-05-2026 13:21</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15463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15482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14629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14644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51834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51745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57179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57286</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Rainy , 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2977"/>
        <w:gridCol w:w="4023"/>
        <w:gridCol w:w="3348"/>
      </w:tblGrid>
      <w:tr w:rsidR="002C3A91" w:rsidRPr="00D52637" w14:paraId="148475FC" w14:textId="0E414F91" w:rsidTr="00425C68">
        <w:tc>
          <w:tcPr>
            <w:tcW w:w="7000" w:type="dxa"/>
            <w:gridSpan w:val="2"/>
            <w:vAlign w:val="center"/>
          </w:tcPr>
          <w:p w14:paraId="633572DD" w14:textId="12745328"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3348" w:type="dxa"/>
            <w:vAlign w:val="center"/>
          </w:tcPr>
          <w:p w14:paraId="7A963587" w14:textId="7527CE01" w:rsidR="002C3A91" w:rsidRPr="00D52637" w:rsidRDefault="002C3A91" w:rsidP="002C3A91">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6166EF" w:rsidRPr="00D52637" w14:paraId="73CB2BF5" w14:textId="6F9083A9" w:rsidTr="00425C68">
        <w:tc>
          <w:tcPr>
            <w:tcW w:w="2977" w:type="dxa"/>
            <w:vAlign w:val="center"/>
          </w:tcPr>
          <w:p w14:paraId="38AEF507" w14:textId="54BD7F14"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Solar</w:t>
            </w:r>
          </w:p>
        </w:tc>
        <w:tc>
          <w:tcPr>
            <w:tcW w:w="4023" w:type="dxa"/>
            <w:vAlign w:val="center"/>
          </w:tcPr>
          <w:p w14:paraId="2AFAD507" w14:textId="71351741"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144.0 MW</w:t>
            </w:r>
          </w:p>
        </w:tc>
        <w:tc>
          <w:tcPr>
            <w:tcW w:w="3348" w:type="dxa"/>
            <w:vMerge w:val="restart"/>
            <w:vAlign w:val="center"/>
          </w:tcPr>
          <w:p w14:paraId="1617E1E8" w14:textId="76638BE6"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r w:rsidR="006166EF" w:rsidRPr="00D52637" w14:paraId="1F95864E" w14:textId="2D425055" w:rsidTr="00425C68">
        <w:tc>
          <w:tcPr>
            <w:tcW w:w="2977" w:type="dxa"/>
            <w:vAlign w:val="center"/>
          </w:tcPr>
          <w:p w14:paraId="54623B9B" w14:textId="3C10E151"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Wind</w:t>
            </w:r>
          </w:p>
        </w:tc>
        <w:tc>
          <w:tcPr>
            <w:tcW w:w="4023" w:type="dxa"/>
            <w:vAlign w:val="center"/>
          </w:tcPr>
          <w:p w14:paraId="57958ED6" w14:textId="500A9B1C"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6410988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5AEBE849" w14:textId="6BB96AF5" w:rsidTr="00425C68">
        <w:tc>
          <w:tcPr>
            <w:tcW w:w="2977" w:type="dxa"/>
            <w:vAlign w:val="center"/>
          </w:tcPr>
          <w:p w14:paraId="464E1AA7" w14:textId="23239B5B"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Others</w:t>
            </w:r>
          </w:p>
        </w:tc>
        <w:tc>
          <w:tcPr>
            <w:tcW w:w="4023" w:type="dxa"/>
            <w:vAlign w:val="center"/>
          </w:tcPr>
          <w:p w14:paraId="3D615AF9" w14:textId="4D47E314"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3348" w:type="dxa"/>
            <w:vMerge/>
            <w:vAlign w:val="center"/>
          </w:tcPr>
          <w:p w14:paraId="43491E02"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r w:rsidR="006166EF" w:rsidRPr="00D52637" w14:paraId="133A0988" w14:textId="671106DE" w:rsidTr="00425C68">
        <w:tc>
          <w:tcPr>
            <w:tcW w:w="2977" w:type="dxa"/>
            <w:vAlign w:val="center"/>
          </w:tcPr>
          <w:p w14:paraId="273B0C97" w14:textId="5B3FEDB7" w:rsidR="006166EF" w:rsidRPr="00D52637" w:rsidRDefault="006166EF" w:rsidP="002C3A91">
            <w:pPr>
              <w:pStyle w:val="ListParagraph"/>
              <w:tabs>
                <w:tab w:val="left" w:pos="284"/>
              </w:tabs>
              <w:spacing w:line="276" w:lineRule="auto"/>
              <w:ind w:left="0"/>
              <w:contextualSpacing/>
              <w:jc w:val="center"/>
              <w:rPr>
                <w:rFonts w:eastAsia="Calibri"/>
                <w:bCs/>
              </w:rPr>
            </w:pPr>
            <w:r w:rsidRPr="00D52637">
              <w:rPr>
                <w:rFonts w:eastAsia="Calibri"/>
                <w:bCs/>
              </w:rPr>
              <w:t>Total</w:t>
            </w:r>
          </w:p>
        </w:tc>
        <w:tc>
          <w:tcPr>
            <w:tcW w:w="4023" w:type="dxa"/>
            <w:vAlign w:val="center"/>
          </w:tcPr>
          <w:p w14:paraId="1F5ECF0E" w14:textId="4648CD40" w:rsidR="006166EF" w:rsidRPr="00D52637" w:rsidRDefault="002C3A91" w:rsidP="002C3A91">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144.0 MW</w:t>
            </w:r>
          </w:p>
        </w:tc>
        <w:tc>
          <w:tcPr>
            <w:tcW w:w="3348" w:type="dxa"/>
            <w:vMerge/>
            <w:vAlign w:val="center"/>
          </w:tcPr>
          <w:p w14:paraId="1341722E" w14:textId="77777777" w:rsidR="006166EF" w:rsidRPr="00D52637" w:rsidRDefault="006166EF" w:rsidP="002C3A91">
            <w:pPr>
              <w:pStyle w:val="ListParagraph"/>
              <w:tabs>
                <w:tab w:val="left" w:pos="284"/>
              </w:tabs>
              <w:spacing w:line="276" w:lineRule="auto"/>
              <w:ind w:left="0"/>
              <w:contextualSpacing/>
              <w:jc w:val="center"/>
              <w:rPr>
                <w:rFonts w:eastAsia="Calibri"/>
                <w:bCs/>
              </w:rPr>
            </w:pPr>
          </w:p>
        </w:tc>
      </w:tr>
    </w:tbl>
    <w:p w14:paraId="4F697D17" w14:textId="77777777" w:rsidR="006166EF" w:rsidRPr="00D52637" w:rsidRDefault="006166EF" w:rsidP="002C3A91">
      <w:pPr>
        <w:pStyle w:val="ListParagraph"/>
        <w:tabs>
          <w:tab w:val="left" w:pos="284"/>
        </w:tabs>
        <w:spacing w:line="276" w:lineRule="auto"/>
        <w:ind w:left="284"/>
        <w:contextualSpacing/>
        <w:jc w:val="center"/>
        <w:rPr>
          <w:rFonts w:eastAsia="Calibri"/>
          <w:bCs/>
        </w:rPr>
      </w:pPr>
    </w:p>
    <w:p w14:paraId="78D71B62" w14:textId="27C29B9D" w:rsidR="00FC076B"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FC076B"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7 hours, 42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230KV-TTGS-Ettayapuram-1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230kV NTPC_Ettayapuram is radially connected to TTGS through 230KV-TTGS-Ettayapuram-1 line. As per the reports submitted, the triggering incident was B-G fault in 230KV-TTGS-Ettayapuram-1 line due to the failure of jumper supporting insulator at tower no.30 due to inclement weather. At Ettayapuram end, the fault was sensed in Line differential protection and the line tripped and DT was sent to the remote end. At TTGS end, the fault was sensed in Line Differential protection operated and B-pole opened. However after around 80ms, DT was received from Ettayapuram end and 3ph tripped. Tripping of the only connected line led to complete outage of </w:t>
            </w:r>
            <w:r>
              <w:rPr>
                <w:color w:val="212529"/>
              </w:rPr>
              <w:t>230kV NTPC Ettayapuram of NTPC.</w:t>
            </w:r>
            <w:r/>
          </w:p>
          <w:p>
            <w:r/>
            <w:r>
              <w:rPr>
                <w:color w:val="212529"/>
              </w:rPr>
              <w:t xml:space="preserve"/>
            </w:r>
            <w:r>
              <w:drawing>
                <wp:inline xmlns:a="http://schemas.openxmlformats.org/drawingml/2006/main" xmlns:pic="http://schemas.openxmlformats.org/drawingml/2006/picture">
                  <wp:extent cx="5400000" cy="3525832"/>
                  <wp:docPr id="1001" name="Picture 1005"/>
                  <wp:cNvGraphicFramePr>
                    <a:graphicFrameLocks noChangeAspect="1"/>
                  </wp:cNvGraphicFramePr>
                  <a:graphic>
                    <a:graphicData uri="http://schemas.openxmlformats.org/drawingml/2006/picture">
                      <pic:pic>
                        <pic:nvPicPr>
                          <pic:cNvPr id="0" name="embedded_image_temp_image_brief_analysis_5915_0.png"/>
                          <pic:cNvPicPr/>
                        </pic:nvPicPr>
                        <pic:blipFill>
                          <a:blip r:embed="rId15"/>
                          <a:stretch>
                            <a:fillRect/>
                          </a:stretch>
                        </pic:blipFill>
                        <pic:spPr>
                          <a:xfrm>
                            <a:off x="0" y="0"/>
                            <a:ext cx="5400000" cy="3525832"/>
                          </a:xfrm>
                          <a:prstGeom prst="rect"/>
                        </pic:spPr>
                      </pic:pic>
                    </a:graphicData>
                  </a:graphic>
                </wp:inline>
              </w:drawing>
            </w:r>
            <w:r>
              <w:t xml:space="preserve"/>
            </w:r>
            <w:r/>
          </w:p>
          <w:p>
            <w:r/>
            <w:r>
              <w:t xml:space="preserve"> </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230KV-TTGS-Ettayapuram-1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TTGS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Ettayapuram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Time:24-05-2026 13:21:55.718</w:t>
                    <w:br/>
                  </w:r>
                  <w:r>
                    <w:t>MAIN1_Z2_START, MAIN1_Z3_START, M1/2_CARR_SEND</w:t>
                    <w:br/>
                  </w:r>
                  <w:r>
                    <w:t>MAIN2_TRIP</w:t>
                    <w:br/>
                  </w:r>
                  <w:r>
                    <w:t>MAIN1_TRIP, Diff Trip, Diff Trip C</w:t>
                    <w:br/>
                  </w:r>
                  <w:r>
                    <w:t>MAIN_CB_B_OPEN</w:t>
                    <w:br/>
                  </w:r>
                  <w:r>
                    <w:t>DT_REC_CH1/2</w:t>
                    <w:br/>
                  </w:r>
                  <w:r>
                    <w:t>3PH_GR_A/B_OPTD</w:t>
                    <w:br/>
                  </w:r>
                  <w:r>
                    <w:t>MAIN_CB_AR_LO</w:t>
                    <w:br/>
                  </w:r>
                  <w:r>
                    <w:t>MAIN_CB_R_OPEN, MAIN_CB_Y_OPEN</w:t>
                    <w:br/>
                  </w:r>
                  <w:r>
                    <w:t xml:space="preserve">Ir (max): 0.68 kA Iy (max): 0.54 kA Ib (max): 11.05 kA </w:t>
                    <w:br/>
                  </w:r>
                  <w:r>
                    <w:t xml:space="preserve">Vr (max): 133.00 kV Vy (max): 135.20 kV Vb (max): 132.64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Time:24-05-2026 06:27:28.247</w:t>
                  </w:r>
                  <w:r/>
                </w:p>
                <w:p>
                  <w:r/>
                  <w:r>
                    <w:t>Diff Trip, Trip Output C, R3 87L1 B TRIP, Diff Trip, Diff Trip C</w:t>
                  </w:r>
                  <w:r/>
                </w:p>
                <w:p>
                  <w:r/>
                  <w:r>
                    <w:t>Diff InterTrip</w:t>
                  </w:r>
                  <w:r/>
                </w:p>
                <w:p>
                  <w:r/>
                  <w:r>
                    <w:t>B8 CARR REC CH1</w:t>
                  </w:r>
                  <w:r/>
                </w:p>
                <w:p>
                  <w:r/>
                  <w:r>
                    <w:t>Aided 1 Receive</w:t>
                  </w:r>
                  <w:r/>
                </w:p>
                <w:p>
                  <w:r/>
                  <w:r>
                    <w:t>B11 CARR REC CH2</w:t>
                  </w:r>
                  <w:r/>
                </w:p>
                <w:p>
                  <w:r/>
                  <w:r>
                    <w:t>B5 MCB B-PH OPEN</w:t>
                  </w:r>
                  <w:r/>
                </w:p>
                <w:p>
                  <w:r/>
                  <w:r>
                    <w:t>B10 DT SEND CH1</w:t>
                  </w:r>
                  <w:r/>
                </w:p>
                <w:p>
                  <w:r/>
                  <w:r>
                    <w:t>B4 MCB Y-PH OPEN</w:t>
                  </w:r>
                  <w:r/>
                </w:p>
                <w:p>
                  <w:r/>
                  <w:r>
                    <w:t>B3 MCB R-PH OPEN</w:t>
                  </w:r>
                  <w:r/>
                </w:p>
                <w:p>
                  <w:r/>
                  <w:r>
                    <w:t>Ir (max): 0.68 kA Iy (max): 0.54 kA Ib (max): 0.78 kA</w:t>
                  </w:r>
                  <w:r/>
                </w:p>
                <w:p>
                  <w:r/>
                  <w:r>
                    <w:t>Vr (max): 143.38 kV Vy (max): 139.48 kV Vb (max): 133.04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Ettayapuram - 230KV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Ettayapuram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Time:24-05-2026 06:27:28.247</w:t>
                    <w:br/>
                  </w:r>
                  <w:r>
                    <w:t>Diff Trip, Trip Output C, R3 87L1 B TRIP, Diff Trip, Diff Trip C</w:t>
                    <w:br/>
                  </w:r>
                  <w:r>
                    <w:t>Diff InterTrip</w:t>
                    <w:br/>
                  </w:r>
                  <w:r>
                    <w:t>B8 CARR REC CH1</w:t>
                    <w:br/>
                  </w:r>
                  <w:r>
                    <w:t>Aided 1 Receive</w:t>
                    <w:br/>
                  </w:r>
                  <w:r>
                    <w:t>B11 CARR REC CH2</w:t>
                    <w:br/>
                  </w:r>
                  <w:r>
                    <w:t>B5 MCB B-PH OPEN</w:t>
                    <w:br/>
                  </w:r>
                  <w:r>
                    <w:t>B10 DT SEND CH1</w:t>
                    <w:br/>
                  </w:r>
                  <w:r>
                    <w:t>B4 MCB Y-PH OPEN</w:t>
                    <w:br/>
                  </w:r>
                  <w:r>
                    <w:t>B3 MCB R-PH OPEN</w:t>
                    <w:br/>
                  </w:r>
                  <w:r>
                    <w:t xml:space="preserve">Ir (max): 0.68 kA Iy (max): 0.54 kA Ib (max): 0.78 kA </w:t>
                    <w:br/>
                  </w:r>
                  <w:r>
                    <w:t xml:space="preserve">Vr (max): 143.38 kV Vy (max): 139.48 kV Vb (max): 133.04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915Y84GRBY.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PMU, dip in B-phase is observed indicating B-G fault during the event.</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152D5CAP6.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15T6RQCJY.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 xml:space="preserve">From SCADA plot, tripping of 230KV-TTGS-Ettayapuram-1 line can be observed with a generation loss of around 144MW.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NTPC</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AR at Ettayapuram end needs review</w:t>
                  </w:r>
                  <w:r/>
                </w:p>
                <w:p>
                  <w:r/>
                  <w:r>
                    <w:t>2. Sending of DT to remote end for single phase fault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NTPC</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At tower no.30, the jumper supporting insulator got detached from the supporting structure due to heavy whirlwind present at the time of fault. The jumper support insualtor is fixed properly. Line is charged.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212529"/>
              </w:rPr>
              <w:t xml:space="preserve">230KV-TTGS-Ettayapuram-1 </w:t>
            </w:r>
            <w:r>
              <w:rPr>
                <w:color w:val="212529"/>
              </w:rPr>
              <w:t xml:space="preserve">tripped at </w:t>
            </w:r>
            <w:r>
              <w:rPr>
                <w:b/>
                <w:i/>
                <w:color w:val="212529"/>
              </w:rPr>
              <w:t>24/05/2026 13:21</w:t>
            </w:r>
            <w:r>
              <w:rPr>
                <w:i/>
                <w:color w:val="212529"/>
              </w:rPr>
              <w:t xml:space="preserve"> </w:t>
            </w:r>
            <w:r>
              <w:rPr>
                <w:color w:val="212529"/>
              </w:rPr>
              <w:t xml:space="preserve">and restored at </w:t>
            </w:r>
            <w:r>
              <w:rPr>
                <w:b/>
                <w:i/>
                <w:color w:val="212529"/>
              </w:rPr>
              <w:t>24/05/2026 21:03</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NTPC</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PGCIL SR-2, NTPC</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NTPC</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915FL730Q5.png"/>
                    <pic:cNvPicPr/>
                  </pic:nvPicPr>
                  <pic:blipFill>
                    <a:blip r:embed="rId14"/>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525832"/>
                  <wp:docPr id="1006" name="Picture 1005"/>
                  <wp:cNvGraphicFramePr>
                    <a:graphicFrameLocks noChangeAspect="1"/>
                  </wp:cNvGraphicFramePr>
                  <a:graphic>
                    <a:graphicData uri="http://schemas.openxmlformats.org/drawingml/2006/picture">
                      <pic:pic>
                        <pic:nvPicPr>
                          <pic:cNvPr id="0" name="embedded_image_temp_image_brief_analysis_5915_0.png"/>
                          <pic:cNvPicPr/>
                        </pic:nvPicPr>
                        <pic:blipFill>
                          <a:blip r:embed="rId15"/>
                          <a:stretch>
                            <a:fillRect/>
                          </a:stretch>
                        </pic:blipFill>
                        <pic:spPr>
                          <a:xfrm>
                            <a:off x="0" y="0"/>
                            <a:ext cx="5400000" cy="3525832"/>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